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3BD1D" w14:textId="77777777" w:rsidR="00671D40" w:rsidRPr="00FD6778" w:rsidRDefault="00671D40" w:rsidP="00671D40">
      <w:pPr>
        <w:jc w:val="center"/>
        <w:rPr>
          <w:rFonts w:ascii="Times" w:hAnsi="Times"/>
          <w:b/>
        </w:rPr>
      </w:pPr>
      <w:r w:rsidRPr="00FD6778">
        <w:rPr>
          <w:rFonts w:ascii="Times" w:hAnsi="Times"/>
          <w:noProof/>
        </w:rPr>
        <w:drawing>
          <wp:anchor distT="0" distB="0" distL="114300" distR="114300" simplePos="0" relativeHeight="251660288" behindDoc="1" locked="0" layoutInCell="1" allowOverlap="1" wp14:anchorId="7419DB14" wp14:editId="1EF674FF">
            <wp:simplePos x="0" y="0"/>
            <wp:positionH relativeFrom="page">
              <wp:posOffset>-24657</wp:posOffset>
            </wp:positionH>
            <wp:positionV relativeFrom="paragraph">
              <wp:posOffset>-885825</wp:posOffset>
            </wp:positionV>
            <wp:extent cx="7555992" cy="10684842"/>
            <wp:effectExtent l="0" t="0" r="6985" b="254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992" cy="1068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A9A" w:rsidRPr="00FD6778">
        <w:rPr>
          <w:rFonts w:ascii="Times" w:hAnsi="Times" w:cs="Arial"/>
          <w:color w:val="666666"/>
          <w:sz w:val="20"/>
          <w:szCs w:val="20"/>
          <w:shd w:val="clear" w:color="auto" w:fill="FFFFFF"/>
        </w:rPr>
        <w:br/>
        <w:t xml:space="preserve">                                        </w:t>
      </w:r>
      <w:r w:rsidR="00222A9A" w:rsidRPr="00FD6778">
        <w:rPr>
          <w:rFonts w:ascii="Times" w:hAnsi="Times" w:cs="Arial"/>
          <w:color w:val="666666"/>
          <w:sz w:val="20"/>
          <w:szCs w:val="20"/>
          <w:shd w:val="clear" w:color="auto" w:fill="FFFFFF"/>
        </w:rPr>
        <w:br/>
      </w:r>
      <w:r w:rsidR="00222A9A" w:rsidRPr="00FD6778">
        <w:rPr>
          <w:rFonts w:ascii="Times" w:hAnsi="Times" w:cs="Arial"/>
          <w:color w:val="666666"/>
          <w:sz w:val="20"/>
          <w:szCs w:val="20"/>
          <w:shd w:val="clear" w:color="auto" w:fill="FFFFFF"/>
        </w:rPr>
        <w:br/>
      </w:r>
      <w:r w:rsidR="00222A9A" w:rsidRPr="00FD6778">
        <w:rPr>
          <w:rFonts w:ascii="Times" w:hAnsi="Times" w:cs="Arial"/>
          <w:color w:val="666666"/>
          <w:sz w:val="20"/>
          <w:szCs w:val="20"/>
          <w:shd w:val="clear" w:color="auto" w:fill="FFFFFF"/>
        </w:rPr>
        <w:br/>
      </w:r>
      <w:r w:rsidR="00222A9A" w:rsidRPr="00FD6778">
        <w:rPr>
          <w:rFonts w:ascii="Times" w:hAnsi="Times" w:cs="Arial"/>
          <w:color w:val="666666"/>
          <w:sz w:val="20"/>
          <w:szCs w:val="20"/>
          <w:shd w:val="clear" w:color="auto" w:fill="FFFFFF"/>
        </w:rPr>
        <w:br/>
      </w:r>
      <w:r w:rsidR="00222A9A" w:rsidRPr="00FD6778">
        <w:rPr>
          <w:rFonts w:ascii="Times" w:hAnsi="Times" w:cs="Arial"/>
          <w:color w:val="666666"/>
          <w:sz w:val="20"/>
          <w:szCs w:val="20"/>
          <w:shd w:val="clear" w:color="auto" w:fill="FFFFFF"/>
        </w:rPr>
        <w:br/>
      </w:r>
      <w:r w:rsidR="00222A9A" w:rsidRPr="00FD6778">
        <w:rPr>
          <w:rFonts w:ascii="Times" w:hAnsi="Times" w:cs="Arial"/>
          <w:color w:val="666666"/>
          <w:sz w:val="20"/>
          <w:szCs w:val="20"/>
          <w:shd w:val="clear" w:color="auto" w:fill="FFFFFF"/>
        </w:rPr>
        <w:br/>
        <w:t xml:space="preserve">           </w:t>
      </w:r>
      <w:r w:rsidRPr="00FD6778">
        <w:rPr>
          <w:rFonts w:ascii="Times" w:hAnsi="Times"/>
          <w:b/>
        </w:rPr>
        <w:t>EDITAL AJUDA EMERGENCIAL INTERARTIS BRASIL.</w:t>
      </w:r>
    </w:p>
    <w:p w14:paraId="39CAE26B" w14:textId="77777777" w:rsidR="00671D40" w:rsidRPr="00FD6778" w:rsidRDefault="00671D40" w:rsidP="00671D40">
      <w:pPr>
        <w:jc w:val="both"/>
        <w:rPr>
          <w:rFonts w:ascii="Times" w:hAnsi="Times"/>
        </w:rPr>
      </w:pPr>
    </w:p>
    <w:p w14:paraId="375CF764" w14:textId="77777777" w:rsidR="00671D40" w:rsidRPr="00FD6778" w:rsidRDefault="00671D40" w:rsidP="00671D40">
      <w:pPr>
        <w:pStyle w:val="NormalWeb"/>
        <w:ind w:firstLine="851"/>
        <w:jc w:val="both"/>
        <w:rPr>
          <w:rFonts w:ascii="Times" w:hAnsi="Times"/>
        </w:rPr>
      </w:pPr>
      <w:r w:rsidRPr="00FD6778">
        <w:rPr>
          <w:rFonts w:ascii="Times" w:hAnsi="Times" w:cs="TimesNewRomanPSMT"/>
        </w:rPr>
        <w:t>O Conselho Administrativo da INTERARTIS BRASIL, ASSOCIAÇÃO DE GESTÃO COLETIVA DE ARTISTAS, AUTORES E INTÉRPRETES DO AUDIOVISUAL DO BRASIL, nos termos do artigo 98, parágrafo 16 da Lei 9610/98 e nos termos do disposto nos artigos 5º, 22, parágrafo 2º e 24, parágrafo 1º do seu estatuto social;</w:t>
      </w:r>
    </w:p>
    <w:p w14:paraId="048B8CFA" w14:textId="77777777" w:rsidR="00671D40" w:rsidRPr="00FD6778" w:rsidRDefault="00671D40" w:rsidP="00671D40">
      <w:pPr>
        <w:pStyle w:val="NormalWeb"/>
        <w:ind w:firstLine="851"/>
        <w:jc w:val="both"/>
        <w:rPr>
          <w:rFonts w:ascii="Times" w:hAnsi="Times"/>
        </w:rPr>
      </w:pPr>
      <w:r w:rsidRPr="00FD6778">
        <w:rPr>
          <w:rFonts w:ascii="Times" w:hAnsi="Times" w:cs="TimesNewRomanPSMT"/>
        </w:rPr>
        <w:t xml:space="preserve">CONSIDERANDO a possibilidade de disponibilização de até 20% dos valores arrecadados sob a forma de gestão coletiva para atividades sociais, educacionais e de fomento legalmente prevista no artigo 98, parágrafo 16, da Lei 9.610/98; </w:t>
      </w:r>
    </w:p>
    <w:p w14:paraId="78ABF788" w14:textId="0B91B67C" w:rsidR="00671D40" w:rsidRPr="00FD6778" w:rsidRDefault="00671D40" w:rsidP="00671D40">
      <w:pPr>
        <w:pStyle w:val="NormalWeb"/>
        <w:ind w:firstLine="851"/>
        <w:jc w:val="both"/>
        <w:rPr>
          <w:rFonts w:ascii="Times" w:hAnsi="Times" w:cs="TimesNewRomanPSMT"/>
        </w:rPr>
      </w:pPr>
      <w:r w:rsidRPr="00FD6778">
        <w:rPr>
          <w:rFonts w:ascii="Times" w:hAnsi="Times" w:cs="TimesNewRomanPSMT"/>
        </w:rPr>
        <w:t xml:space="preserve">CONSIDERANDO a </w:t>
      </w:r>
      <w:r w:rsidR="00896FBD" w:rsidRPr="00FD6778">
        <w:rPr>
          <w:rFonts w:ascii="Times" w:hAnsi="Times" w:cs="TimesNewRomanPSMT"/>
        </w:rPr>
        <w:t>determinação</w:t>
      </w:r>
      <w:r w:rsidRPr="00FD6778">
        <w:rPr>
          <w:rFonts w:ascii="Times" w:hAnsi="Times" w:cs="TimesNewRomanPSMT"/>
        </w:rPr>
        <w:t xml:space="preserve"> do artigo 5º do Estatuto da </w:t>
      </w:r>
      <w:r w:rsidR="00896FBD" w:rsidRPr="00FD6778">
        <w:rPr>
          <w:rFonts w:ascii="Times" w:hAnsi="Times" w:cs="TimesNewRomanPSMT"/>
        </w:rPr>
        <w:t>associação</w:t>
      </w:r>
      <w:r w:rsidRPr="00FD6778">
        <w:rPr>
          <w:rFonts w:ascii="Times" w:hAnsi="Times" w:cs="TimesNewRomanPSMT"/>
        </w:rPr>
        <w:t xml:space="preserve"> que prevê a utilização de tais recursos para atividades de cunho social;</w:t>
      </w:r>
    </w:p>
    <w:p w14:paraId="78441CC1" w14:textId="30CDA276" w:rsidR="00671D40" w:rsidRPr="00FD6778" w:rsidRDefault="00671D40" w:rsidP="00671D40">
      <w:pPr>
        <w:pStyle w:val="NormalWeb"/>
        <w:ind w:firstLine="851"/>
        <w:jc w:val="both"/>
        <w:rPr>
          <w:rFonts w:ascii="Times" w:hAnsi="Times"/>
        </w:rPr>
      </w:pPr>
      <w:r w:rsidRPr="00FD6778">
        <w:rPr>
          <w:rFonts w:ascii="Times" w:hAnsi="Times" w:cs="TimesNewRomanPSMT"/>
        </w:rPr>
        <w:t>CONSIDERANDO a aprovação, por parte da assembleia de 09 de julho de 2018 para que fosse aplicado, a partir de então, o percentual dos 20% permitidos no</w:t>
      </w:r>
      <w:r w:rsidR="00FD6778" w:rsidRPr="00FD6778">
        <w:rPr>
          <w:rFonts w:ascii="Times" w:hAnsi="Times" w:cs="TimesNewRomanPSMT"/>
        </w:rPr>
        <w:t>s termos do</w:t>
      </w:r>
      <w:r w:rsidRPr="00FD6778">
        <w:rPr>
          <w:rFonts w:ascii="Times" w:hAnsi="Times" w:cs="TimesNewRomanPSMT"/>
        </w:rPr>
        <w:t xml:space="preserve"> artigo 98, parágrafo 16, da Lei 9610/98 e do artigo 5º do estatuto da </w:t>
      </w:r>
      <w:r w:rsidR="00896FBD" w:rsidRPr="00FD6778">
        <w:rPr>
          <w:rFonts w:ascii="Times" w:hAnsi="Times" w:cs="TimesNewRomanPSMT"/>
        </w:rPr>
        <w:t>associação</w:t>
      </w:r>
      <w:r w:rsidRPr="00FD6778">
        <w:rPr>
          <w:rFonts w:ascii="Times" w:hAnsi="Times" w:cs="TimesNewRomanPSMT"/>
        </w:rPr>
        <w:t>;</w:t>
      </w:r>
    </w:p>
    <w:p w14:paraId="68101E28" w14:textId="6DEB2FFD" w:rsidR="00671D40" w:rsidRPr="00FD6778" w:rsidRDefault="00671D40" w:rsidP="00671D40">
      <w:pPr>
        <w:pStyle w:val="NormalWeb"/>
        <w:ind w:firstLine="851"/>
        <w:jc w:val="both"/>
        <w:rPr>
          <w:rFonts w:ascii="Times" w:hAnsi="Times"/>
        </w:rPr>
      </w:pPr>
      <w:r w:rsidRPr="00FD6778">
        <w:rPr>
          <w:rFonts w:ascii="Times" w:hAnsi="Times" w:cs="TimesNewRomanPSMT"/>
        </w:rPr>
        <w:t xml:space="preserve">CONSIDERANDO a aprovação da destinação de parte do valor arrecadado no ano de 2018 e 2019 de direitos conexos recebidos por remessas de entidades </w:t>
      </w:r>
      <w:r w:rsidR="00896FBD" w:rsidRPr="00FD6778">
        <w:rPr>
          <w:rFonts w:ascii="Times" w:hAnsi="Times" w:cs="TimesNewRomanPSMT"/>
        </w:rPr>
        <w:t>congêneres</w:t>
      </w:r>
      <w:r w:rsidRPr="00FD6778">
        <w:rPr>
          <w:rFonts w:ascii="Times" w:hAnsi="Times" w:cs="TimesNewRomanPSMT"/>
        </w:rPr>
        <w:t xml:space="preserve"> do exterior nos termos da assembl</w:t>
      </w:r>
      <w:r w:rsidR="00896FBD">
        <w:rPr>
          <w:rFonts w:ascii="Times" w:hAnsi="Times" w:cs="TimesNewRomanPSMT"/>
        </w:rPr>
        <w:t>e</w:t>
      </w:r>
      <w:r w:rsidRPr="00FD6778">
        <w:rPr>
          <w:rFonts w:ascii="Times" w:hAnsi="Times" w:cs="TimesNewRomanPSMT"/>
        </w:rPr>
        <w:t>ia geral da associação realizada em 09 de julho de 2018;</w:t>
      </w:r>
    </w:p>
    <w:p w14:paraId="4D61E316" w14:textId="0956EDED" w:rsidR="00671D40" w:rsidRPr="00FD6778" w:rsidRDefault="00671D40" w:rsidP="00671D40">
      <w:pPr>
        <w:pStyle w:val="NormalWeb"/>
        <w:ind w:firstLine="851"/>
        <w:jc w:val="both"/>
        <w:rPr>
          <w:rFonts w:ascii="Times" w:hAnsi="Times" w:cs="TimesNewRomanPSMT"/>
        </w:rPr>
      </w:pPr>
      <w:r w:rsidRPr="00FD6778">
        <w:rPr>
          <w:rFonts w:ascii="Times" w:hAnsi="Times" w:cs="TimesNewRomanPSMT"/>
        </w:rPr>
        <w:t xml:space="preserve">CONSIDERANDO a aprovação de que tais valores deverão </w:t>
      </w:r>
      <w:r w:rsidR="00896FBD">
        <w:rPr>
          <w:rFonts w:ascii="Times" w:hAnsi="Times" w:cs="TimesNewRomanPSMT"/>
        </w:rPr>
        <w:t>s</w:t>
      </w:r>
      <w:r w:rsidRPr="00FD6778">
        <w:rPr>
          <w:rFonts w:ascii="Times" w:hAnsi="Times" w:cs="TimesNewRomanPSMT"/>
        </w:rPr>
        <w:t xml:space="preserve">er utilizados para as atividades previstas na lei e no estatuto; </w:t>
      </w:r>
    </w:p>
    <w:p w14:paraId="3F5194D0" w14:textId="7AC49528" w:rsidR="00671D40" w:rsidRPr="00FD6778" w:rsidRDefault="00671D40" w:rsidP="00671D40">
      <w:pPr>
        <w:ind w:firstLine="851"/>
        <w:jc w:val="both"/>
        <w:rPr>
          <w:rFonts w:ascii="Times" w:hAnsi="Times"/>
        </w:rPr>
      </w:pPr>
      <w:r w:rsidRPr="00FD6778">
        <w:rPr>
          <w:rFonts w:ascii="Times" w:hAnsi="Times" w:cs="TimesNewRomanPSMT"/>
        </w:rPr>
        <w:t xml:space="preserve">CONSIDERANDO que o </w:t>
      </w:r>
      <w:r w:rsidRPr="00FD6778">
        <w:rPr>
          <w:rFonts w:ascii="Times" w:hAnsi="Times"/>
        </w:rPr>
        <w:t>conselho administrativo da Interartis Brasil, em reunião extraordinária realizada no dia 21 de Abril de 2020 deliberou e decidiu sobre a possibilidade de uso de parte dos valores inerentes às reservas vinculadas às atividades sociais, aprovadas nos termos da lei e do estatuto social da associação, para a finalidade de ajuda emergencial para os artistas associados</w:t>
      </w:r>
      <w:r w:rsidRPr="00FD6778">
        <w:rPr>
          <w:rFonts w:ascii="Times" w:hAnsi="Times" w:cs="TimesNewRomanPSMT"/>
        </w:rPr>
        <w:t xml:space="preserve">, serve o presente EDITAL para informar e disponibilizar aos associados da associação </w:t>
      </w:r>
      <w:r w:rsidR="00FD6778" w:rsidRPr="00FD6778">
        <w:rPr>
          <w:rFonts w:ascii="Times" w:hAnsi="Times" w:cs="TimesNewRomanPSMT"/>
        </w:rPr>
        <w:t xml:space="preserve">Interartis Brasil </w:t>
      </w:r>
      <w:r w:rsidRPr="00FD6778">
        <w:rPr>
          <w:rFonts w:ascii="Times" w:hAnsi="Times" w:cs="TimesNewRomanPSMT"/>
        </w:rPr>
        <w:t>os termos e regras para o projeto denominado AJUDA EMERGENCIAL em consequência dos efeitos da COVID</w:t>
      </w:r>
      <w:r w:rsidR="00896FBD">
        <w:rPr>
          <w:rFonts w:ascii="Times" w:hAnsi="Times" w:cs="TimesNewRomanPSMT"/>
        </w:rPr>
        <w:t>-</w:t>
      </w:r>
      <w:r w:rsidRPr="00FD6778">
        <w:rPr>
          <w:rFonts w:ascii="Times" w:hAnsi="Times" w:cs="TimesNewRomanPSMT"/>
        </w:rPr>
        <w:t xml:space="preserve">19.  </w:t>
      </w:r>
    </w:p>
    <w:p w14:paraId="37C6D6E4" w14:textId="77777777" w:rsidR="00671D40" w:rsidRPr="00FD6778" w:rsidRDefault="00671D40" w:rsidP="00671D40">
      <w:pPr>
        <w:jc w:val="both"/>
        <w:rPr>
          <w:rFonts w:ascii="Times" w:hAnsi="Times"/>
        </w:rPr>
      </w:pPr>
    </w:p>
    <w:p w14:paraId="622EAECF" w14:textId="77777777" w:rsidR="00671D40" w:rsidRPr="00FD6778" w:rsidRDefault="00671D40" w:rsidP="00671D40">
      <w:pPr>
        <w:pStyle w:val="PargrafodaLista"/>
        <w:numPr>
          <w:ilvl w:val="0"/>
          <w:numId w:val="1"/>
        </w:numPr>
        <w:jc w:val="both"/>
        <w:rPr>
          <w:rFonts w:ascii="Times" w:hAnsi="Times"/>
        </w:rPr>
      </w:pPr>
      <w:r w:rsidRPr="00FD6778">
        <w:rPr>
          <w:rFonts w:ascii="Times" w:hAnsi="Times"/>
        </w:rPr>
        <w:t xml:space="preserve">A deliberação do Conselho Administrativo teve como objetivo analisar de que forma a associação poderia promover </w:t>
      </w:r>
      <w:r w:rsidR="00FD6778" w:rsidRPr="00FD6778">
        <w:rPr>
          <w:rFonts w:ascii="Times" w:hAnsi="Times"/>
        </w:rPr>
        <w:t>alguma</w:t>
      </w:r>
      <w:r w:rsidRPr="00FD6778">
        <w:rPr>
          <w:rFonts w:ascii="Times" w:hAnsi="Times"/>
        </w:rPr>
        <w:t xml:space="preserve"> forma de auxílio aos associados, bem como o valor que poderia ser implementado em benefício dos artistas associados, o período, as condições e a forma de distribuição e pagamento.</w:t>
      </w:r>
    </w:p>
    <w:p w14:paraId="33F52E11" w14:textId="77777777" w:rsidR="00671D40" w:rsidRPr="00FD6778" w:rsidRDefault="00671D40" w:rsidP="00671D40">
      <w:pPr>
        <w:pStyle w:val="PargrafodaLista"/>
        <w:jc w:val="both"/>
        <w:rPr>
          <w:rFonts w:ascii="Times" w:hAnsi="Times"/>
        </w:rPr>
      </w:pPr>
    </w:p>
    <w:p w14:paraId="5FF5071C" w14:textId="31912ABA" w:rsidR="00671D40" w:rsidRPr="00FD6778" w:rsidRDefault="00DD4B64" w:rsidP="00DD4B64">
      <w:pPr>
        <w:pStyle w:val="PargrafodaLista"/>
        <w:jc w:val="both"/>
        <w:rPr>
          <w:rFonts w:ascii="Times" w:hAnsi="Times"/>
        </w:rPr>
      </w:pPr>
      <w:r w:rsidRPr="00FD6778">
        <w:rPr>
          <w:rFonts w:ascii="Times" w:hAnsi="Times"/>
        </w:rPr>
        <w:lastRenderedPageBreak/>
        <w:br/>
      </w:r>
      <w:r w:rsidRPr="00FD6778">
        <w:rPr>
          <w:rFonts w:ascii="Times" w:hAnsi="Times"/>
        </w:rPr>
        <w:br/>
      </w:r>
      <w:r w:rsidRPr="00FD6778">
        <w:rPr>
          <w:rFonts w:ascii="Times" w:hAnsi="Times"/>
        </w:rPr>
        <w:br/>
      </w:r>
      <w:r w:rsidRPr="00FD6778">
        <w:rPr>
          <w:rFonts w:ascii="Times" w:hAnsi="Times"/>
        </w:rPr>
        <w:br/>
      </w:r>
      <w:r w:rsidRPr="00FD6778">
        <w:rPr>
          <w:rFonts w:ascii="Times" w:hAnsi="Times"/>
        </w:rPr>
        <w:br/>
      </w:r>
      <w:r w:rsidR="00671D40" w:rsidRPr="00FD6778">
        <w:rPr>
          <w:rFonts w:ascii="Times" w:hAnsi="Times"/>
          <w:noProof/>
        </w:rPr>
        <w:drawing>
          <wp:anchor distT="0" distB="0" distL="114300" distR="114300" simplePos="0" relativeHeight="251662336" behindDoc="1" locked="0" layoutInCell="1" allowOverlap="1" wp14:anchorId="6FF30F4F" wp14:editId="5A9F3E23">
            <wp:simplePos x="0" y="0"/>
            <wp:positionH relativeFrom="page">
              <wp:posOffset>-15240</wp:posOffset>
            </wp:positionH>
            <wp:positionV relativeFrom="paragraph">
              <wp:posOffset>-885825</wp:posOffset>
            </wp:positionV>
            <wp:extent cx="7555992" cy="10684842"/>
            <wp:effectExtent l="0" t="0" r="6985" b="254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992" cy="1068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6778">
        <w:rPr>
          <w:rFonts w:ascii="Times" w:hAnsi="Times"/>
        </w:rPr>
        <w:t xml:space="preserve">2.  </w:t>
      </w:r>
      <w:r w:rsidR="00671D40" w:rsidRPr="00FD6778">
        <w:rPr>
          <w:rFonts w:ascii="Times" w:hAnsi="Times"/>
        </w:rPr>
        <w:t xml:space="preserve">Como é de conhecimento dos nossos associados, a Interartis Brasil ainda não possui receitas constantes, mas somente o recebimento </w:t>
      </w:r>
      <w:r w:rsidR="00FD6778" w:rsidRPr="00FD6778">
        <w:rPr>
          <w:rFonts w:ascii="Times" w:hAnsi="Times"/>
        </w:rPr>
        <w:t>por meio</w:t>
      </w:r>
      <w:r w:rsidR="00671D40" w:rsidRPr="00FD6778">
        <w:rPr>
          <w:rFonts w:ascii="Times" w:hAnsi="Times"/>
        </w:rPr>
        <w:t xml:space="preserve"> de convênios de colaboração pela forma de doação ou convênios de reciprocidade com entidades equivalentes estrangeiras. Assim sendo, não pode haver, por absoluta prudência e precaução, utilização exacerbada de quaisquer fundos, sobretudo os fundos sociais. Não obstante tal fato, a emergência e urgência mundial provocadas pela crise d</w:t>
      </w:r>
      <w:r w:rsidR="00896FBD">
        <w:rPr>
          <w:rFonts w:ascii="Times" w:hAnsi="Times"/>
        </w:rPr>
        <w:t>o</w:t>
      </w:r>
      <w:r w:rsidR="00671D40" w:rsidRPr="00FD6778">
        <w:rPr>
          <w:rFonts w:ascii="Times" w:hAnsi="Times"/>
        </w:rPr>
        <w:t xml:space="preserve"> COVID</w:t>
      </w:r>
      <w:r w:rsidR="00896FBD">
        <w:rPr>
          <w:rFonts w:ascii="Times" w:hAnsi="Times"/>
        </w:rPr>
        <w:t>-</w:t>
      </w:r>
      <w:r w:rsidR="00671D40" w:rsidRPr="00FD6778">
        <w:rPr>
          <w:rFonts w:ascii="Times" w:hAnsi="Times"/>
        </w:rPr>
        <w:t>19 fazem com que as instituições da sociedade civil e governamentais sejam instadas a tomar decisões com vias a promover o auxílio das classes mais fragilizadas na nossa sociedade. Dentre os setores mais atingidos, o setor cultural talvez seja um que mereça destaque. A determinação do isolamento social e do afastamento como forma de conter o avanço da doença prejudicaram o setor cultural de forma contundente.</w:t>
      </w:r>
    </w:p>
    <w:p w14:paraId="561E9B35" w14:textId="77777777" w:rsidR="00671D40" w:rsidRPr="00FD6778" w:rsidRDefault="00671D40" w:rsidP="00671D40">
      <w:pPr>
        <w:pStyle w:val="PargrafodaLista"/>
        <w:rPr>
          <w:rFonts w:ascii="Times" w:hAnsi="Times"/>
        </w:rPr>
      </w:pPr>
    </w:p>
    <w:p w14:paraId="6F351884" w14:textId="2920FE55" w:rsidR="00671D40" w:rsidRPr="00FD6778" w:rsidRDefault="00671D40" w:rsidP="00DD4B64">
      <w:pPr>
        <w:pStyle w:val="PargrafodaLista"/>
        <w:numPr>
          <w:ilvl w:val="0"/>
          <w:numId w:val="2"/>
        </w:numPr>
        <w:jc w:val="both"/>
        <w:rPr>
          <w:rFonts w:ascii="Times" w:hAnsi="Times"/>
        </w:rPr>
      </w:pPr>
      <w:r w:rsidRPr="00FD6778">
        <w:rPr>
          <w:rFonts w:ascii="Times" w:hAnsi="Times"/>
        </w:rPr>
        <w:t xml:space="preserve">O Conselho da Interartis Brasil, reconhecendo a necessidade de auxílio aos seus artistas, decidiu, na forma do previsto nos Art. 22, Parágrafo 2º e Art. 24, parágrafo 1º do seu estatuto, destinar até R$120.000,00 (cento e vinte mil reais) do valor do fundo social aos artistas associados em situação de precariedade na forma indicada no artigo a seguir. </w:t>
      </w:r>
    </w:p>
    <w:p w14:paraId="62FA7F1B" w14:textId="77777777" w:rsidR="00671D40" w:rsidRPr="00FD6778" w:rsidRDefault="00671D40" w:rsidP="00671D40">
      <w:pPr>
        <w:pStyle w:val="PargrafodaLista"/>
        <w:rPr>
          <w:rFonts w:ascii="Times" w:hAnsi="Times"/>
        </w:rPr>
      </w:pPr>
    </w:p>
    <w:p w14:paraId="3EEB1217" w14:textId="77777777" w:rsidR="00671D40" w:rsidRPr="00FD6778" w:rsidRDefault="00671D40" w:rsidP="00DD4B64">
      <w:pPr>
        <w:pStyle w:val="PargrafodaLista"/>
        <w:numPr>
          <w:ilvl w:val="0"/>
          <w:numId w:val="2"/>
        </w:numPr>
        <w:jc w:val="both"/>
        <w:rPr>
          <w:rFonts w:ascii="Times" w:hAnsi="Times"/>
        </w:rPr>
      </w:pPr>
      <w:r w:rsidRPr="00FD6778">
        <w:rPr>
          <w:rFonts w:ascii="Times" w:hAnsi="Times"/>
        </w:rPr>
        <w:t>São condições para receber o benefício social nomeado “ajuda emergencial Interartis Brasil”:</w:t>
      </w:r>
    </w:p>
    <w:p w14:paraId="5B21C9AE" w14:textId="77777777" w:rsidR="00671D40" w:rsidRPr="00FD6778" w:rsidRDefault="00671D40" w:rsidP="00DD4B64">
      <w:pPr>
        <w:pStyle w:val="PargrafodaLista"/>
        <w:numPr>
          <w:ilvl w:val="1"/>
          <w:numId w:val="2"/>
        </w:numPr>
        <w:jc w:val="both"/>
        <w:rPr>
          <w:rFonts w:ascii="Times" w:hAnsi="Times"/>
        </w:rPr>
      </w:pPr>
      <w:r w:rsidRPr="00FD6778">
        <w:rPr>
          <w:rFonts w:ascii="Times" w:hAnsi="Times"/>
        </w:rPr>
        <w:t xml:space="preserve"> A comprovação do ato de filiação à Interartis Brasil;</w:t>
      </w:r>
    </w:p>
    <w:p w14:paraId="3A43036F" w14:textId="77777777" w:rsidR="00671D40" w:rsidRPr="00FD6778" w:rsidRDefault="00671D40" w:rsidP="00DD4B64">
      <w:pPr>
        <w:pStyle w:val="PargrafodaLista"/>
        <w:numPr>
          <w:ilvl w:val="1"/>
          <w:numId w:val="2"/>
        </w:numPr>
        <w:jc w:val="both"/>
        <w:rPr>
          <w:rFonts w:ascii="Times" w:hAnsi="Times"/>
        </w:rPr>
      </w:pPr>
      <w:r w:rsidRPr="00FD6778">
        <w:rPr>
          <w:rFonts w:ascii="Times" w:hAnsi="Times"/>
        </w:rPr>
        <w:t xml:space="preserve"> A apresentação de declaração de responsabilidade devidamente assinada sobre a sua condição de precariedade atual;</w:t>
      </w:r>
    </w:p>
    <w:p w14:paraId="37E79064" w14:textId="77777777" w:rsidR="00671D40" w:rsidRPr="00FD6778" w:rsidRDefault="00671D40" w:rsidP="00DD4B64">
      <w:pPr>
        <w:pStyle w:val="PargrafodaLista"/>
        <w:numPr>
          <w:ilvl w:val="1"/>
          <w:numId w:val="2"/>
        </w:numPr>
        <w:jc w:val="both"/>
        <w:rPr>
          <w:rFonts w:ascii="Times" w:hAnsi="Times"/>
        </w:rPr>
      </w:pPr>
      <w:r w:rsidRPr="00FD6778">
        <w:rPr>
          <w:rFonts w:ascii="Times" w:hAnsi="Times"/>
        </w:rPr>
        <w:t xml:space="preserve"> Não ser beneficiário do Projeto Piloto IAB Social;</w:t>
      </w:r>
    </w:p>
    <w:p w14:paraId="499B28B7" w14:textId="71C9D7C5" w:rsidR="00671D40" w:rsidRDefault="00671D40" w:rsidP="00DD4B64">
      <w:pPr>
        <w:pStyle w:val="PargrafodaLista"/>
        <w:numPr>
          <w:ilvl w:val="1"/>
          <w:numId w:val="2"/>
        </w:numPr>
        <w:jc w:val="both"/>
        <w:rPr>
          <w:rFonts w:ascii="Times" w:hAnsi="Times"/>
        </w:rPr>
      </w:pPr>
      <w:r w:rsidRPr="00FD6778">
        <w:rPr>
          <w:rFonts w:ascii="Times" w:hAnsi="Times"/>
        </w:rPr>
        <w:t xml:space="preserve"> Não estar contratado ou recebendo salários, benefícios, valores decorrentes de contratos diversos ou qualquer outra modalidade de renda, seja como pessoa física ou jurídica.</w:t>
      </w:r>
    </w:p>
    <w:p w14:paraId="6767990D" w14:textId="62D7E577" w:rsidR="00896FBD" w:rsidRDefault="00896FBD" w:rsidP="00896FBD">
      <w:pPr>
        <w:jc w:val="both"/>
        <w:rPr>
          <w:rFonts w:ascii="Times" w:hAnsi="Times"/>
        </w:rPr>
      </w:pPr>
    </w:p>
    <w:p w14:paraId="0F8AE5B1" w14:textId="5E9A7A83" w:rsidR="00896FBD" w:rsidRDefault="00896FBD" w:rsidP="00896FBD">
      <w:pPr>
        <w:jc w:val="both"/>
        <w:rPr>
          <w:rFonts w:ascii="Times" w:hAnsi="Times"/>
        </w:rPr>
      </w:pPr>
    </w:p>
    <w:p w14:paraId="675ACACE" w14:textId="21232B29" w:rsidR="00896FBD" w:rsidRDefault="00896FBD" w:rsidP="00896FBD">
      <w:pPr>
        <w:jc w:val="both"/>
        <w:rPr>
          <w:rFonts w:ascii="Times" w:hAnsi="Times"/>
        </w:rPr>
      </w:pPr>
    </w:p>
    <w:p w14:paraId="5D3B9411" w14:textId="51AC37A7" w:rsidR="00896FBD" w:rsidRDefault="00896FBD" w:rsidP="00896FBD">
      <w:pPr>
        <w:jc w:val="both"/>
        <w:rPr>
          <w:rFonts w:ascii="Times" w:hAnsi="Times"/>
        </w:rPr>
      </w:pPr>
    </w:p>
    <w:p w14:paraId="56DFD596" w14:textId="6411C61D" w:rsidR="00896FBD" w:rsidRDefault="00896FBD" w:rsidP="00896FBD">
      <w:pPr>
        <w:jc w:val="both"/>
        <w:rPr>
          <w:rFonts w:ascii="Times" w:hAnsi="Times"/>
        </w:rPr>
      </w:pPr>
    </w:p>
    <w:p w14:paraId="18EA3296" w14:textId="6BA3551E" w:rsidR="00896FBD" w:rsidRDefault="00896FBD" w:rsidP="00896FBD">
      <w:pPr>
        <w:jc w:val="both"/>
        <w:rPr>
          <w:rFonts w:ascii="Times" w:hAnsi="Times"/>
        </w:rPr>
      </w:pPr>
    </w:p>
    <w:p w14:paraId="74055BAD" w14:textId="0C9AFEC0" w:rsidR="00896FBD" w:rsidRDefault="00896FBD" w:rsidP="00896FBD">
      <w:pPr>
        <w:jc w:val="both"/>
        <w:rPr>
          <w:rFonts w:ascii="Times" w:hAnsi="Times"/>
        </w:rPr>
      </w:pPr>
    </w:p>
    <w:p w14:paraId="312BCBD1" w14:textId="7836D003" w:rsidR="00896FBD" w:rsidRDefault="00896FBD" w:rsidP="00896FBD">
      <w:pPr>
        <w:jc w:val="both"/>
        <w:rPr>
          <w:rFonts w:ascii="Times" w:hAnsi="Times"/>
        </w:rPr>
      </w:pPr>
    </w:p>
    <w:p w14:paraId="69D7010B" w14:textId="784FE9DF" w:rsidR="00896FBD" w:rsidRDefault="00896FBD" w:rsidP="00896FBD">
      <w:pPr>
        <w:jc w:val="both"/>
        <w:rPr>
          <w:rFonts w:ascii="Times" w:hAnsi="Times"/>
        </w:rPr>
      </w:pPr>
    </w:p>
    <w:p w14:paraId="2CCBF8EA" w14:textId="2818E7E0" w:rsidR="00896FBD" w:rsidRDefault="00896FBD" w:rsidP="00896FBD">
      <w:pPr>
        <w:jc w:val="both"/>
        <w:rPr>
          <w:rFonts w:ascii="Times" w:hAnsi="Times"/>
        </w:rPr>
      </w:pPr>
    </w:p>
    <w:p w14:paraId="5E843F0F" w14:textId="77777777" w:rsidR="00896FBD" w:rsidRPr="00896FBD" w:rsidRDefault="00896FBD" w:rsidP="00896FBD">
      <w:pPr>
        <w:jc w:val="both"/>
        <w:rPr>
          <w:rFonts w:ascii="Times" w:hAnsi="Times"/>
        </w:rPr>
      </w:pPr>
    </w:p>
    <w:p w14:paraId="6075CCE5" w14:textId="0F06A6EC" w:rsidR="00671D40" w:rsidRPr="00FD6778" w:rsidRDefault="00896FBD" w:rsidP="00671D40">
      <w:pPr>
        <w:jc w:val="both"/>
        <w:rPr>
          <w:rFonts w:ascii="Times" w:hAnsi="Times"/>
        </w:rPr>
      </w:pPr>
      <w:r>
        <w:rPr>
          <w:rFonts w:ascii="Times" w:hAnsi="Times"/>
        </w:rPr>
        <w:lastRenderedPageBreak/>
        <w:br/>
      </w:r>
      <w:r>
        <w:rPr>
          <w:rFonts w:ascii="Times" w:hAnsi="Times"/>
        </w:rPr>
        <w:br/>
      </w:r>
      <w:r>
        <w:rPr>
          <w:rFonts w:ascii="Times" w:hAnsi="Times"/>
        </w:rPr>
        <w:br/>
      </w:r>
      <w:r>
        <w:rPr>
          <w:rFonts w:ascii="Times" w:hAnsi="Times"/>
        </w:rPr>
        <w:br/>
      </w:r>
      <w:r w:rsidRPr="00FD6778">
        <w:rPr>
          <w:rFonts w:ascii="Times" w:hAnsi="Times"/>
          <w:noProof/>
        </w:rPr>
        <w:drawing>
          <wp:anchor distT="0" distB="0" distL="114300" distR="114300" simplePos="0" relativeHeight="251664384" behindDoc="1" locked="0" layoutInCell="1" allowOverlap="1" wp14:anchorId="2A1FA90C" wp14:editId="7BFDBB02">
            <wp:simplePos x="0" y="0"/>
            <wp:positionH relativeFrom="page">
              <wp:posOffset>-22860</wp:posOffset>
            </wp:positionH>
            <wp:positionV relativeFrom="paragraph">
              <wp:posOffset>-878205</wp:posOffset>
            </wp:positionV>
            <wp:extent cx="7555992" cy="10684842"/>
            <wp:effectExtent l="0" t="0" r="698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992" cy="1068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253EC" w14:textId="25BDD3F3" w:rsidR="00671D40" w:rsidRPr="00FD6778" w:rsidRDefault="00671D40" w:rsidP="00DD4B64">
      <w:pPr>
        <w:pStyle w:val="PargrafodaLista"/>
        <w:numPr>
          <w:ilvl w:val="0"/>
          <w:numId w:val="2"/>
        </w:numPr>
        <w:jc w:val="both"/>
        <w:rPr>
          <w:rFonts w:ascii="Times" w:hAnsi="Times"/>
        </w:rPr>
      </w:pPr>
      <w:r w:rsidRPr="00FD6778">
        <w:rPr>
          <w:rFonts w:ascii="Times" w:hAnsi="Times"/>
        </w:rPr>
        <w:t>A comprovação prevista n</w:t>
      </w:r>
      <w:r w:rsidR="00FD6778" w:rsidRPr="00FD6778">
        <w:rPr>
          <w:rFonts w:ascii="Times" w:hAnsi="Times"/>
        </w:rPr>
        <w:t>o item</w:t>
      </w:r>
      <w:r w:rsidRPr="00FD6778">
        <w:rPr>
          <w:rFonts w:ascii="Times" w:hAnsi="Times"/>
        </w:rPr>
        <w:t xml:space="preserve"> 4.</w:t>
      </w:r>
      <w:r w:rsidR="00FD6778" w:rsidRPr="00FD6778">
        <w:rPr>
          <w:rFonts w:ascii="Times" w:hAnsi="Times"/>
        </w:rPr>
        <w:t>a</w:t>
      </w:r>
      <w:r w:rsidRPr="00FD6778">
        <w:rPr>
          <w:rFonts w:ascii="Times" w:hAnsi="Times"/>
        </w:rPr>
        <w:t xml:space="preserve">. se dá pelo mero cadastro, o qual deverá ter sido realizado obrigatoriamente como pessoa física e, quando for o caso, também como pessoa jurídica, no site da associação, no endereço: </w:t>
      </w:r>
      <w:hyperlink r:id="rId6" w:history="1">
        <w:r w:rsidRPr="00FD6778">
          <w:rPr>
            <w:rFonts w:ascii="Times" w:eastAsia="Times New Roman" w:hAnsi="Times" w:cs="Times New Roman"/>
            <w:color w:val="0000FF"/>
            <w:u w:val="single"/>
            <w:lang w:eastAsia="pt-BR"/>
          </w:rPr>
          <w:t>https://www.interartis.org.br/cadastro</w:t>
        </w:r>
      </w:hyperlink>
      <w:r w:rsidRPr="00FD6778">
        <w:rPr>
          <w:rFonts w:ascii="Times" w:eastAsia="Times New Roman" w:hAnsi="Times" w:cs="Times New Roman"/>
          <w:lang w:eastAsia="pt-BR"/>
        </w:rPr>
        <w:t xml:space="preserve"> .</w:t>
      </w:r>
    </w:p>
    <w:p w14:paraId="659A3955" w14:textId="4A48FCE6" w:rsidR="00671D40" w:rsidRPr="00FD6778" w:rsidRDefault="00671D40" w:rsidP="00671D40">
      <w:pPr>
        <w:pStyle w:val="PargrafodaLista"/>
        <w:jc w:val="both"/>
        <w:rPr>
          <w:rFonts w:ascii="Times" w:eastAsia="Times New Roman" w:hAnsi="Times" w:cs="Times New Roman"/>
          <w:lang w:eastAsia="pt-BR"/>
        </w:rPr>
      </w:pPr>
    </w:p>
    <w:p w14:paraId="68965F59" w14:textId="1F3B0E60" w:rsidR="00671D40" w:rsidRPr="00FD6778" w:rsidRDefault="00671D40" w:rsidP="00DD4B64">
      <w:pPr>
        <w:pStyle w:val="PargrafodaLista"/>
        <w:numPr>
          <w:ilvl w:val="0"/>
          <w:numId w:val="2"/>
        </w:numPr>
        <w:jc w:val="both"/>
        <w:rPr>
          <w:rFonts w:ascii="Times" w:hAnsi="Times"/>
        </w:rPr>
      </w:pPr>
      <w:r w:rsidRPr="00FD6778">
        <w:rPr>
          <w:rFonts w:ascii="Times" w:eastAsia="Times New Roman" w:hAnsi="Times" w:cs="Times New Roman"/>
          <w:lang w:eastAsia="pt-BR"/>
        </w:rPr>
        <w:t xml:space="preserve">O documento denominado </w:t>
      </w:r>
      <w:r w:rsidRPr="00FD6778">
        <w:rPr>
          <w:rFonts w:ascii="Times" w:hAnsi="Times"/>
          <w:b/>
        </w:rPr>
        <w:t>declaração de responsabilidade</w:t>
      </w:r>
      <w:r w:rsidRPr="00FD6778">
        <w:rPr>
          <w:rFonts w:ascii="Times" w:hAnsi="Times"/>
        </w:rPr>
        <w:t xml:space="preserve"> </w:t>
      </w:r>
      <w:r w:rsidR="00FD6778" w:rsidRPr="00FD6778">
        <w:rPr>
          <w:rFonts w:ascii="Times" w:hAnsi="Times"/>
        </w:rPr>
        <w:t xml:space="preserve">(item 4.b.) </w:t>
      </w:r>
      <w:r w:rsidRPr="00FD6778">
        <w:rPr>
          <w:rFonts w:ascii="Times" w:hAnsi="Times"/>
        </w:rPr>
        <w:t xml:space="preserve">sobre a sua condição de precariedade atual está disponível no site no endereço: </w:t>
      </w:r>
      <w:hyperlink r:id="rId7" w:history="1">
        <w:r w:rsidR="0010553B" w:rsidRPr="00652F48">
          <w:rPr>
            <w:rStyle w:val="Hyperlink"/>
            <w:rFonts w:ascii="Times" w:eastAsia="Times New Roman" w:hAnsi="Times" w:cs="Times New Roman"/>
            <w:lang w:eastAsia="pt-BR"/>
          </w:rPr>
          <w:t>https://www.interartis.org.br/auxilioemergencial</w:t>
        </w:r>
      </w:hyperlink>
      <w:r w:rsidRPr="00FD6778">
        <w:rPr>
          <w:rFonts w:ascii="Times" w:hAnsi="Times"/>
        </w:rPr>
        <w:t>.</w:t>
      </w:r>
    </w:p>
    <w:p w14:paraId="6BD4C1A1" w14:textId="5F508527" w:rsidR="00671D40" w:rsidRPr="00FD6778" w:rsidRDefault="00671D40" w:rsidP="00671D40">
      <w:pPr>
        <w:pStyle w:val="PargrafodaLista"/>
        <w:jc w:val="both"/>
        <w:rPr>
          <w:rFonts w:ascii="Times" w:hAnsi="Times"/>
        </w:rPr>
      </w:pPr>
    </w:p>
    <w:p w14:paraId="5C1537B2" w14:textId="5E62F3C3" w:rsidR="00671D40" w:rsidRPr="00FD6778" w:rsidRDefault="00671D40" w:rsidP="00DD4B64">
      <w:pPr>
        <w:pStyle w:val="PargrafodaLista"/>
        <w:numPr>
          <w:ilvl w:val="0"/>
          <w:numId w:val="2"/>
        </w:numPr>
        <w:jc w:val="both"/>
        <w:rPr>
          <w:rFonts w:ascii="Times" w:hAnsi="Times"/>
        </w:rPr>
      </w:pPr>
      <w:r w:rsidRPr="00FD6778">
        <w:rPr>
          <w:rFonts w:ascii="Times" w:hAnsi="Times"/>
        </w:rPr>
        <w:t xml:space="preserve">O documento declaração de responsabilidade deverá ser </w:t>
      </w:r>
      <w:r w:rsidR="00FD6778" w:rsidRPr="00FD6778">
        <w:rPr>
          <w:rFonts w:ascii="Times" w:hAnsi="Times"/>
        </w:rPr>
        <w:t xml:space="preserve">devidamente assinado e </w:t>
      </w:r>
      <w:r w:rsidRPr="00FD6778">
        <w:rPr>
          <w:rFonts w:ascii="Times" w:hAnsi="Times"/>
        </w:rPr>
        <w:t xml:space="preserve">enviado </w:t>
      </w:r>
      <w:r w:rsidRPr="00FD6778">
        <w:rPr>
          <w:rFonts w:ascii="Times" w:hAnsi="Times"/>
          <w:b/>
          <w:u w:val="single"/>
        </w:rPr>
        <w:t>EXCLUSIVAMENTE</w:t>
      </w:r>
      <w:r w:rsidRPr="00FD6778">
        <w:rPr>
          <w:rFonts w:ascii="Times" w:hAnsi="Times"/>
        </w:rPr>
        <w:t xml:space="preserve"> para o e-mail </w:t>
      </w:r>
      <w:hyperlink r:id="rId8" w:history="1">
        <w:r w:rsidRPr="00FD6778">
          <w:rPr>
            <w:rStyle w:val="Hyperlink"/>
            <w:rFonts w:ascii="Times" w:hAnsi="Times"/>
          </w:rPr>
          <w:t>ajudaemergencial@interartis.org.br</w:t>
        </w:r>
      </w:hyperlink>
      <w:r w:rsidRPr="00FD6778">
        <w:rPr>
          <w:rFonts w:ascii="Times" w:hAnsi="Times"/>
        </w:rPr>
        <w:t xml:space="preserve"> sob pena de o associado não estar habilitado a receber o benefício.</w:t>
      </w:r>
    </w:p>
    <w:p w14:paraId="35068B65" w14:textId="77777777" w:rsidR="00671D40" w:rsidRPr="00FD6778" w:rsidRDefault="00671D40" w:rsidP="00DD4B64">
      <w:pPr>
        <w:pStyle w:val="PargrafodaLista"/>
        <w:jc w:val="center"/>
        <w:rPr>
          <w:rFonts w:ascii="Times" w:hAnsi="Times"/>
        </w:rPr>
      </w:pPr>
    </w:p>
    <w:p w14:paraId="571E7277" w14:textId="712E24EC" w:rsidR="00FD6778" w:rsidRDefault="00671D40" w:rsidP="00FD6778">
      <w:pPr>
        <w:pStyle w:val="PargrafodaLista"/>
        <w:numPr>
          <w:ilvl w:val="0"/>
          <w:numId w:val="2"/>
        </w:numPr>
        <w:ind w:left="709" w:hanging="294"/>
        <w:jc w:val="both"/>
        <w:rPr>
          <w:rFonts w:ascii="Times" w:hAnsi="Times"/>
        </w:rPr>
      </w:pPr>
      <w:r w:rsidRPr="00FD6778">
        <w:rPr>
          <w:rFonts w:ascii="Times" w:hAnsi="Times"/>
        </w:rPr>
        <w:t>O pretendente deverá indicar, no e-mail, os dados bancários da conta corrente/poupança na qual pretende receber o benefício.</w:t>
      </w:r>
    </w:p>
    <w:p w14:paraId="461A11BA" w14:textId="77777777" w:rsidR="00FD6778" w:rsidRPr="00FD6778" w:rsidRDefault="00FD6778" w:rsidP="00FD6778">
      <w:pPr>
        <w:pStyle w:val="PargrafodaLista"/>
        <w:rPr>
          <w:rFonts w:ascii="Times" w:hAnsi="Times"/>
        </w:rPr>
      </w:pPr>
    </w:p>
    <w:p w14:paraId="7126E5E2" w14:textId="6A21DE55" w:rsidR="00671D40" w:rsidRPr="00FD6778" w:rsidRDefault="00DD4B64" w:rsidP="00FD6778">
      <w:pPr>
        <w:pStyle w:val="PargrafodaLista"/>
        <w:numPr>
          <w:ilvl w:val="0"/>
          <w:numId w:val="2"/>
        </w:numPr>
        <w:ind w:left="709" w:hanging="294"/>
        <w:jc w:val="both"/>
        <w:rPr>
          <w:rFonts w:ascii="Times" w:hAnsi="Times"/>
        </w:rPr>
      </w:pPr>
      <w:r w:rsidRPr="00FD6778">
        <w:rPr>
          <w:rFonts w:ascii="Times" w:hAnsi="Times"/>
        </w:rPr>
        <w:t xml:space="preserve">9. </w:t>
      </w:r>
      <w:r w:rsidR="00671D40" w:rsidRPr="00FD6778">
        <w:rPr>
          <w:rFonts w:ascii="Times" w:hAnsi="Times"/>
        </w:rPr>
        <w:t xml:space="preserve">O pagamento previsto ocorrerá, preferencialmente, </w:t>
      </w:r>
      <w:r w:rsidR="00876DA6">
        <w:rPr>
          <w:rFonts w:ascii="Times" w:hAnsi="Times"/>
        </w:rPr>
        <w:t>assim que acabarem as inscrições para o Projeto.</w:t>
      </w:r>
    </w:p>
    <w:p w14:paraId="7C4DFCB8" w14:textId="77777777" w:rsidR="00671D40" w:rsidRPr="00FD6778" w:rsidRDefault="00671D40" w:rsidP="00671D40">
      <w:pPr>
        <w:pStyle w:val="PargrafodaLista"/>
        <w:rPr>
          <w:rFonts w:ascii="Times" w:hAnsi="Times"/>
        </w:rPr>
      </w:pPr>
    </w:p>
    <w:p w14:paraId="56E51528" w14:textId="77777777" w:rsidR="00671D40" w:rsidRPr="00FD6778" w:rsidRDefault="00671D40" w:rsidP="00DD4B64">
      <w:pPr>
        <w:pStyle w:val="PargrafodaLista"/>
        <w:numPr>
          <w:ilvl w:val="0"/>
          <w:numId w:val="3"/>
        </w:numPr>
        <w:jc w:val="both"/>
        <w:rPr>
          <w:rFonts w:ascii="Times" w:hAnsi="Times"/>
        </w:rPr>
      </w:pPr>
      <w:r w:rsidRPr="00FD6778">
        <w:rPr>
          <w:rFonts w:ascii="Times" w:hAnsi="Times"/>
        </w:rPr>
        <w:t>O valor a ser pago no mês de maio de 2020 será de R$ 600,00 (seiscentos reais) para cada beneficiário atendido.</w:t>
      </w:r>
    </w:p>
    <w:p w14:paraId="2D69722E" w14:textId="77777777" w:rsidR="00671D40" w:rsidRPr="00FD6778" w:rsidRDefault="00671D40" w:rsidP="00671D40">
      <w:pPr>
        <w:pStyle w:val="PargrafodaLista"/>
        <w:rPr>
          <w:rFonts w:ascii="Times" w:hAnsi="Times" w:cs="TimesNewRomanPSMT"/>
        </w:rPr>
      </w:pPr>
    </w:p>
    <w:p w14:paraId="414E0F99" w14:textId="77777777" w:rsidR="00671D40" w:rsidRPr="00FD6778" w:rsidRDefault="00671D40" w:rsidP="00DD4B64">
      <w:pPr>
        <w:pStyle w:val="PargrafodaLista"/>
        <w:numPr>
          <w:ilvl w:val="0"/>
          <w:numId w:val="3"/>
        </w:numPr>
        <w:jc w:val="both"/>
        <w:rPr>
          <w:rFonts w:ascii="Times" w:hAnsi="Times"/>
        </w:rPr>
      </w:pPr>
      <w:r w:rsidRPr="00FD6778">
        <w:rPr>
          <w:rFonts w:ascii="Times" w:hAnsi="Times" w:cs="TimesNewRomanPSMT"/>
        </w:rPr>
        <w:t>Qualquer falta, incorreção, aperfeiçoamento ou implementação necessária ao projeto piloto que não tenha sido expressa no presente edital será tratada pelo Conselho Administrativo.</w:t>
      </w:r>
    </w:p>
    <w:p w14:paraId="6AB945F5" w14:textId="77777777" w:rsidR="00671D40" w:rsidRPr="00FD6778" w:rsidRDefault="00671D40" w:rsidP="00671D40">
      <w:pPr>
        <w:pStyle w:val="PargrafodaLista"/>
        <w:rPr>
          <w:rFonts w:ascii="Times" w:hAnsi="Times"/>
        </w:rPr>
      </w:pPr>
    </w:p>
    <w:p w14:paraId="60BDBEFD" w14:textId="1C039DBE" w:rsidR="00671D40" w:rsidRPr="00FD6778" w:rsidRDefault="00671D40" w:rsidP="00DD4B64">
      <w:pPr>
        <w:pStyle w:val="PargrafodaLista"/>
        <w:numPr>
          <w:ilvl w:val="0"/>
          <w:numId w:val="3"/>
        </w:numPr>
        <w:jc w:val="both"/>
        <w:rPr>
          <w:rFonts w:ascii="Times" w:hAnsi="Times"/>
        </w:rPr>
      </w:pPr>
      <w:r w:rsidRPr="00FD6778">
        <w:rPr>
          <w:rFonts w:ascii="Times" w:hAnsi="Times"/>
        </w:rPr>
        <w:t xml:space="preserve">O limite de cadastro </w:t>
      </w:r>
      <w:r w:rsidR="00FD6778" w:rsidRPr="00FD6778">
        <w:rPr>
          <w:rFonts w:ascii="Times" w:hAnsi="Times"/>
        </w:rPr>
        <w:t xml:space="preserve">para a candidatura ao recebimento do benefício </w:t>
      </w:r>
      <w:r w:rsidRPr="00FD6778">
        <w:rPr>
          <w:rFonts w:ascii="Times" w:hAnsi="Times"/>
        </w:rPr>
        <w:t>é o dia 15 de</w:t>
      </w:r>
      <w:r w:rsidR="00876DA6">
        <w:rPr>
          <w:rFonts w:ascii="Times" w:hAnsi="Times"/>
        </w:rPr>
        <w:t xml:space="preserve"> maior </w:t>
      </w:r>
      <w:r w:rsidRPr="00FD6778">
        <w:rPr>
          <w:rFonts w:ascii="Times" w:hAnsi="Times"/>
        </w:rPr>
        <w:t>de 2020.</w:t>
      </w:r>
      <w:r w:rsidR="00DD4B64" w:rsidRPr="00FD6778">
        <w:rPr>
          <w:rFonts w:ascii="Times" w:hAnsi="Times"/>
        </w:rPr>
        <w:br/>
      </w:r>
    </w:p>
    <w:p w14:paraId="6A54DAD5" w14:textId="77777777" w:rsidR="00671D40" w:rsidRPr="00FD6778" w:rsidRDefault="00671D40" w:rsidP="00DD4B64">
      <w:pPr>
        <w:pStyle w:val="NormalWeb"/>
        <w:numPr>
          <w:ilvl w:val="0"/>
          <w:numId w:val="3"/>
        </w:numPr>
        <w:jc w:val="both"/>
        <w:rPr>
          <w:rFonts w:ascii="Times" w:hAnsi="Times"/>
        </w:rPr>
      </w:pPr>
      <w:r w:rsidRPr="00FD6778">
        <w:rPr>
          <w:rFonts w:ascii="Times" w:hAnsi="Times" w:cs="TimesNewRomanPSMT"/>
        </w:rPr>
        <w:t>Fica aprovado por unanimidade o teor do presente edital pela reunião do conselho administrativo da Interartis Brasil realizada no dia 21 de Abril de 2020 e publicado o edital na data de 05 de Maio de 2020 no site da Interartis Brasil (</w:t>
      </w:r>
      <w:hyperlink r:id="rId9" w:history="1">
        <w:r w:rsidRPr="00FD6778">
          <w:rPr>
            <w:rStyle w:val="Hyperlink"/>
            <w:rFonts w:ascii="Times" w:hAnsi="Times" w:cs="TimesNewRomanPSMT"/>
          </w:rPr>
          <w:t>www.interartis.org.br</w:t>
        </w:r>
      </w:hyperlink>
      <w:r w:rsidRPr="00FD6778">
        <w:rPr>
          <w:rFonts w:ascii="Times" w:hAnsi="Times" w:cs="TimesNewRomanPSMT"/>
        </w:rPr>
        <w:t xml:space="preserve">) e enviado pelas redes sociais e formas de comunicação usuais da associação. </w:t>
      </w:r>
    </w:p>
    <w:p w14:paraId="545BFEEF" w14:textId="77777777" w:rsidR="00FD6778" w:rsidRDefault="00FD6778" w:rsidP="00671D40">
      <w:pPr>
        <w:pStyle w:val="NormalWeb"/>
        <w:rPr>
          <w:rFonts w:ascii="Times" w:hAnsi="Times" w:cs="TimesNewRomanPSMT"/>
        </w:rPr>
      </w:pPr>
    </w:p>
    <w:p w14:paraId="685003B1" w14:textId="27AE3AF4" w:rsidR="00671D40" w:rsidRPr="00FD6778" w:rsidRDefault="00876DA6" w:rsidP="00671D40">
      <w:pPr>
        <w:pStyle w:val="NormalWeb"/>
        <w:rPr>
          <w:rFonts w:ascii="Times" w:hAnsi="Times" w:cs="TimesNewRomanPSMT"/>
        </w:rPr>
      </w:pPr>
      <w:r>
        <w:rPr>
          <w:rFonts w:ascii="Times" w:hAnsi="Times" w:cs="TimesNewRomanPSMT"/>
        </w:rPr>
        <w:br/>
      </w:r>
      <w:r>
        <w:rPr>
          <w:rFonts w:ascii="Times" w:hAnsi="Times" w:cs="TimesNewRomanPSMT"/>
        </w:rPr>
        <w:br/>
      </w:r>
      <w:r>
        <w:rPr>
          <w:rFonts w:ascii="Times" w:hAnsi="Times" w:cs="TimesNewRomanPSMT"/>
        </w:rPr>
        <w:br/>
      </w:r>
      <w:r>
        <w:rPr>
          <w:rFonts w:ascii="Times" w:hAnsi="Times" w:cs="TimesNewRomanPSMT"/>
        </w:rPr>
        <w:br/>
      </w:r>
      <w:r>
        <w:rPr>
          <w:rFonts w:ascii="Times" w:hAnsi="Times" w:cs="TimesNewRomanPSMT"/>
        </w:rPr>
        <w:br/>
      </w:r>
      <w:r>
        <w:rPr>
          <w:rFonts w:ascii="Times" w:hAnsi="Times" w:cs="TimesNewRomanPSMT"/>
        </w:rPr>
        <w:br/>
      </w:r>
      <w:r>
        <w:rPr>
          <w:rFonts w:ascii="Times" w:hAnsi="Times" w:cs="TimesNewRomanPSMT"/>
        </w:rPr>
        <w:lastRenderedPageBreak/>
        <w:br/>
      </w:r>
      <w:r w:rsidR="00671D40" w:rsidRPr="00FD6778">
        <w:rPr>
          <w:rFonts w:ascii="Times" w:hAnsi="Times" w:cs="TimesNewRomanPSMT"/>
        </w:rPr>
        <w:t>Assinam o presente edital os membros do conselho:</w:t>
      </w:r>
    </w:p>
    <w:p w14:paraId="60AA9A94" w14:textId="77777777" w:rsidR="00671D40" w:rsidRPr="00FD6778" w:rsidRDefault="00671D40" w:rsidP="00FD6778">
      <w:pPr>
        <w:pStyle w:val="NormalWeb"/>
        <w:jc w:val="center"/>
        <w:rPr>
          <w:rFonts w:ascii="Times" w:hAnsi="Times" w:cs="TimesNewRomanPSMT"/>
        </w:rPr>
      </w:pPr>
      <w:r w:rsidRPr="00FD6778">
        <w:rPr>
          <w:rFonts w:ascii="Times" w:hAnsi="Times" w:cs="TimesNewRomanPSMT"/>
        </w:rPr>
        <w:t>Gloria Pires - Presidente do Conselho – IAB.</w:t>
      </w:r>
    </w:p>
    <w:p w14:paraId="0BF91495" w14:textId="77777777" w:rsidR="00671D40" w:rsidRPr="00FD6778" w:rsidRDefault="00671D40" w:rsidP="00FD6778">
      <w:pPr>
        <w:pStyle w:val="NormalWeb"/>
        <w:jc w:val="center"/>
        <w:rPr>
          <w:rFonts w:ascii="Times" w:hAnsi="Times" w:cs="TimesNewRomanPSMT"/>
        </w:rPr>
      </w:pPr>
      <w:r w:rsidRPr="00FD6778">
        <w:rPr>
          <w:rFonts w:ascii="Times" w:hAnsi="Times" w:cs="TimesNewRomanPSMT"/>
        </w:rPr>
        <w:t>Cassia Kis – Conselheira – IAB</w:t>
      </w:r>
    </w:p>
    <w:p w14:paraId="6D97526C" w14:textId="77777777" w:rsidR="00671D40" w:rsidRPr="00FD6778" w:rsidRDefault="00671D40" w:rsidP="00FD6778">
      <w:pPr>
        <w:pStyle w:val="NormalWeb"/>
        <w:jc w:val="center"/>
        <w:rPr>
          <w:rFonts w:ascii="Times" w:hAnsi="Times" w:cs="TimesNewRomanPSMT"/>
        </w:rPr>
      </w:pPr>
      <w:r w:rsidRPr="00FD6778">
        <w:rPr>
          <w:rFonts w:ascii="Times" w:hAnsi="Times" w:cs="TimesNewRomanPSMT"/>
        </w:rPr>
        <w:t>Carolina Ferraz – Conselheira - IAB</w:t>
      </w:r>
    </w:p>
    <w:p w14:paraId="6141DF36" w14:textId="77777777" w:rsidR="00671D40" w:rsidRPr="00FD6778" w:rsidRDefault="00671D40" w:rsidP="00FD6778">
      <w:pPr>
        <w:pStyle w:val="NormalWeb"/>
        <w:jc w:val="center"/>
        <w:rPr>
          <w:rFonts w:ascii="Times" w:hAnsi="Times" w:cs="TimesNewRomanPSMT"/>
        </w:rPr>
      </w:pPr>
      <w:r w:rsidRPr="00FD6778">
        <w:rPr>
          <w:rFonts w:ascii="Times" w:hAnsi="Times" w:cs="TimesNewRomanPSMT"/>
        </w:rPr>
        <w:t>Larissa Maciel – Conselheira - IAB</w:t>
      </w:r>
    </w:p>
    <w:p w14:paraId="371CFCB3" w14:textId="77777777" w:rsidR="00671D40" w:rsidRPr="00FD6778" w:rsidRDefault="00671D40" w:rsidP="00FD6778">
      <w:pPr>
        <w:pStyle w:val="NormalWeb"/>
        <w:jc w:val="center"/>
        <w:rPr>
          <w:rFonts w:ascii="Times" w:hAnsi="Times" w:cs="TimesNewRomanPSMT"/>
        </w:rPr>
      </w:pPr>
      <w:r w:rsidRPr="00FD6778">
        <w:rPr>
          <w:rFonts w:ascii="Times" w:hAnsi="Times" w:cs="TimesNewRomanPSMT"/>
        </w:rPr>
        <w:t>Bruno Padilha – Conselheiro - IAB</w:t>
      </w:r>
    </w:p>
    <w:p w14:paraId="6E172FF3" w14:textId="77777777" w:rsidR="00671D40" w:rsidRPr="00FD6778" w:rsidRDefault="00671D40" w:rsidP="00FD6778">
      <w:pPr>
        <w:pStyle w:val="NormalWeb"/>
        <w:jc w:val="center"/>
        <w:rPr>
          <w:rFonts w:ascii="Times" w:hAnsi="Times" w:cs="TimesNewRomanPSMT"/>
        </w:rPr>
      </w:pPr>
      <w:r w:rsidRPr="00FD6778">
        <w:rPr>
          <w:rFonts w:ascii="Times" w:hAnsi="Times" w:cs="TimesNewRomanPSMT"/>
        </w:rPr>
        <w:t>Jorge Pontual – Conselheiro - IAB</w:t>
      </w:r>
    </w:p>
    <w:p w14:paraId="0A975DB7" w14:textId="77777777" w:rsidR="00671D40" w:rsidRPr="00FD6778" w:rsidRDefault="00671D40" w:rsidP="00FD6778">
      <w:pPr>
        <w:pStyle w:val="NormalWeb"/>
        <w:jc w:val="center"/>
        <w:rPr>
          <w:rFonts w:ascii="Times" w:hAnsi="Times" w:cs="TimesNewRomanPSMT"/>
        </w:rPr>
      </w:pPr>
      <w:r w:rsidRPr="00FD6778">
        <w:rPr>
          <w:rFonts w:ascii="Times" w:hAnsi="Times" w:cs="TimesNewRomanPSMT"/>
        </w:rPr>
        <w:t>Roger Gobeth – Conselheiro - IAB</w:t>
      </w:r>
    </w:p>
    <w:p w14:paraId="6BF2E043" w14:textId="77777777" w:rsidR="00671D40" w:rsidRPr="00FD6778" w:rsidRDefault="00671D40" w:rsidP="00FD6778">
      <w:pPr>
        <w:pStyle w:val="NormalWeb"/>
        <w:jc w:val="center"/>
        <w:rPr>
          <w:rFonts w:ascii="Times" w:hAnsi="Times" w:cs="TimesNewRomanPSMT"/>
        </w:rPr>
      </w:pPr>
      <w:r w:rsidRPr="00FD6778">
        <w:rPr>
          <w:rFonts w:ascii="Times" w:hAnsi="Times" w:cs="TimesNewRomanPSMT"/>
        </w:rPr>
        <w:t>Fernando Sampaio – Conselheiro - IAB</w:t>
      </w:r>
    </w:p>
    <w:p w14:paraId="5F925FAD" w14:textId="63D114E4" w:rsidR="00671D40" w:rsidRDefault="00671D40" w:rsidP="00FD6778">
      <w:pPr>
        <w:pStyle w:val="NormalWeb"/>
        <w:tabs>
          <w:tab w:val="right" w:pos="8504"/>
        </w:tabs>
        <w:jc w:val="center"/>
        <w:rPr>
          <w:rFonts w:ascii="Times" w:hAnsi="Times" w:cs="TimesNewRomanPSMT"/>
        </w:rPr>
      </w:pPr>
      <w:r w:rsidRPr="00FD6778">
        <w:rPr>
          <w:rFonts w:ascii="Times" w:hAnsi="Times" w:cs="TimesNewRomanPSMT"/>
        </w:rPr>
        <w:t xml:space="preserve">Izak Dahora - Suplente </w:t>
      </w:r>
      <w:r w:rsidR="00876DA6">
        <w:rPr>
          <w:rFonts w:ascii="Times" w:hAnsi="Times" w:cs="TimesNewRomanPSMT"/>
        </w:rPr>
        <w:t>–</w:t>
      </w:r>
      <w:r w:rsidRPr="00FD6778">
        <w:rPr>
          <w:rFonts w:ascii="Times" w:hAnsi="Times" w:cs="TimesNewRomanPSMT"/>
        </w:rPr>
        <w:t xml:space="preserve"> IAB</w:t>
      </w:r>
    </w:p>
    <w:p w14:paraId="671B4B10" w14:textId="30C33D1C" w:rsidR="00876DA6" w:rsidRPr="00FD6778" w:rsidRDefault="00876DA6" w:rsidP="00FD6778">
      <w:pPr>
        <w:pStyle w:val="NormalWeb"/>
        <w:tabs>
          <w:tab w:val="right" w:pos="8504"/>
        </w:tabs>
        <w:jc w:val="center"/>
        <w:rPr>
          <w:rFonts w:ascii="Times" w:hAnsi="Times" w:cs="TimesNewRomanPSMT"/>
        </w:rPr>
      </w:pPr>
      <w:r>
        <w:rPr>
          <w:rFonts w:ascii="Times" w:hAnsi="Times" w:cs="TimesNewRomanPSMT"/>
        </w:rPr>
        <w:t>Paloma Duarte – Suplente - IAB</w:t>
      </w:r>
    </w:p>
    <w:p w14:paraId="0D6D5B13" w14:textId="77777777" w:rsidR="00671D40" w:rsidRPr="00FD6778" w:rsidRDefault="00671D40" w:rsidP="00FD6778">
      <w:pPr>
        <w:pStyle w:val="NormalWeb"/>
        <w:jc w:val="center"/>
        <w:rPr>
          <w:rFonts w:ascii="Times" w:hAnsi="Times" w:cs="TimesNewRomanPSMT"/>
        </w:rPr>
      </w:pPr>
      <w:r w:rsidRPr="00FD6778">
        <w:rPr>
          <w:rFonts w:ascii="Times" w:hAnsi="Times" w:cs="TimesNewRomanPSMT"/>
        </w:rPr>
        <w:t>Thiago Lacerda – Conselheiro - IAB</w:t>
      </w:r>
    </w:p>
    <w:p w14:paraId="374B989B" w14:textId="77777777" w:rsidR="00671D40" w:rsidRPr="00FD6778" w:rsidRDefault="00671D40" w:rsidP="00FD6778">
      <w:pPr>
        <w:pStyle w:val="NormalWeb"/>
        <w:jc w:val="center"/>
        <w:rPr>
          <w:rFonts w:ascii="Times" w:hAnsi="Times" w:cs="TimesNewRomanPSMT"/>
        </w:rPr>
      </w:pPr>
      <w:r w:rsidRPr="00FD6778">
        <w:rPr>
          <w:rFonts w:ascii="Times" w:hAnsi="Times" w:cs="TimesNewRomanPSMT"/>
        </w:rPr>
        <w:t>Referendados pelo presidente executivo Victor Gameiro Drummond - Presidente Executivo – IAB.</w:t>
      </w:r>
    </w:p>
    <w:p w14:paraId="6A2A4EB1" w14:textId="77777777" w:rsidR="00912FAE" w:rsidRPr="00FD6778" w:rsidRDefault="00912FAE" w:rsidP="00671D40">
      <w:pPr>
        <w:pStyle w:val="NormalWeb"/>
        <w:rPr>
          <w:rFonts w:ascii="Times" w:hAnsi="Times"/>
        </w:rPr>
      </w:pPr>
    </w:p>
    <w:sectPr w:rsidR="00912FAE" w:rsidRPr="00FD67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E18AD"/>
    <w:multiLevelType w:val="hybridMultilevel"/>
    <w:tmpl w:val="A9D25A9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82003"/>
    <w:multiLevelType w:val="hybridMultilevel"/>
    <w:tmpl w:val="76C250F2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312DB"/>
    <w:multiLevelType w:val="multilevel"/>
    <w:tmpl w:val="6FC2C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AE"/>
    <w:rsid w:val="0010553B"/>
    <w:rsid w:val="00222A9A"/>
    <w:rsid w:val="002D570B"/>
    <w:rsid w:val="0032188E"/>
    <w:rsid w:val="003A5C04"/>
    <w:rsid w:val="00671D40"/>
    <w:rsid w:val="006D183D"/>
    <w:rsid w:val="007B6643"/>
    <w:rsid w:val="00876DA6"/>
    <w:rsid w:val="00896FBD"/>
    <w:rsid w:val="00912FAE"/>
    <w:rsid w:val="00A12D43"/>
    <w:rsid w:val="00B71C45"/>
    <w:rsid w:val="00DD4B64"/>
    <w:rsid w:val="00EA781E"/>
    <w:rsid w:val="00F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20C4"/>
  <w15:chartTrackingRefBased/>
  <w15:docId w15:val="{D02EDB40-6E72-4C06-9815-569415C3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71C45"/>
    <w:rPr>
      <w:i/>
      <w:iCs/>
    </w:rPr>
  </w:style>
  <w:style w:type="character" w:styleId="Hyperlink">
    <w:name w:val="Hyperlink"/>
    <w:basedOn w:val="Fontepargpadro"/>
    <w:uiPriority w:val="99"/>
    <w:unhideWhenUsed/>
    <w:rsid w:val="00671D4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71D40"/>
    <w:pPr>
      <w:spacing w:after="0" w:line="240" w:lineRule="auto"/>
      <w:ind w:left="720"/>
      <w:contextualSpacing/>
    </w:pPr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05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2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udaemergencial@interartis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terartis.org.br/auxilioemergenc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rartis.org.br/cadastr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erartis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Lally Zwetzch</dc:creator>
  <cp:keywords/>
  <dc:description/>
  <cp:lastModifiedBy>Emillyn Soares</cp:lastModifiedBy>
  <cp:revision>4</cp:revision>
  <cp:lastPrinted>2020-05-05T18:02:00Z</cp:lastPrinted>
  <dcterms:created xsi:type="dcterms:W3CDTF">2020-05-05T18:14:00Z</dcterms:created>
  <dcterms:modified xsi:type="dcterms:W3CDTF">2020-05-05T20:56:00Z</dcterms:modified>
</cp:coreProperties>
</file>